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F032B7" w:rsidRPr="00F032B7" w:rsidRDefault="00F032B7" w:rsidP="00F032B7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Verdana" w:eastAsia="Times New Roman" w:hAnsi="Verdana" w:cs="Times New Roman"/>
          <w:b/>
          <w:bCs/>
          <w:color w:val="484848"/>
          <w:sz w:val="24"/>
          <w:szCs w:val="24"/>
          <w:lang w:eastAsia="ru-RU"/>
        </w:rPr>
        <w:br/>
      </w:r>
      <w:r w:rsidRPr="00F032B7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РОССИЙСКАЯ ФЕДЕРАЦИЯ</w:t>
      </w:r>
    </w:p>
    <w:p w:rsidR="00F032B7" w:rsidRPr="00F032B7" w:rsidRDefault="00F032B7" w:rsidP="00F032B7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ФЕДЕРАЛЬНЫЙ ЗАКОН</w:t>
      </w:r>
    </w:p>
    <w:p w:rsidR="00F032B7" w:rsidRPr="00F032B7" w:rsidRDefault="00F032B7" w:rsidP="00F032B7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ОБ ОБРАЗОВАНИИ В РОССИЙСКОЙ ФЕДЕРАЦИИ</w:t>
      </w:r>
    </w:p>
    <w:p w:rsidR="00F032B7" w:rsidRPr="00F032B7" w:rsidRDefault="00F032B7" w:rsidP="00F032B7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  <w:bookmarkStart w:id="0" w:name="_GoBack"/>
      <w:bookmarkEnd w:id="0"/>
    </w:p>
    <w:p w:rsidR="00F032B7" w:rsidRPr="00F032B7" w:rsidRDefault="00F032B7" w:rsidP="00F032B7">
      <w:pPr>
        <w:shd w:val="clear" w:color="auto" w:fill="F3F3F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ru-RU"/>
        </w:rPr>
        <w:t>Принят</w:t>
      </w:r>
    </w:p>
    <w:p w:rsidR="00F032B7" w:rsidRPr="00F032B7" w:rsidRDefault="00F032B7" w:rsidP="00F032B7">
      <w:pPr>
        <w:shd w:val="clear" w:color="auto" w:fill="F3F3F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ru-RU"/>
        </w:rPr>
        <w:t>Государственной Думой</w:t>
      </w:r>
    </w:p>
    <w:p w:rsidR="00F032B7" w:rsidRPr="00F032B7" w:rsidRDefault="00F032B7" w:rsidP="00F032B7">
      <w:pPr>
        <w:shd w:val="clear" w:color="auto" w:fill="F3F3F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ru-RU"/>
        </w:rPr>
        <w:t>21 декабря 2012 года</w:t>
      </w:r>
    </w:p>
    <w:p w:rsidR="00F032B7" w:rsidRPr="00F032B7" w:rsidRDefault="00F032B7" w:rsidP="00F032B7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ru-RU"/>
        </w:rPr>
        <w:t> </w:t>
      </w:r>
    </w:p>
    <w:p w:rsidR="00F032B7" w:rsidRPr="00F032B7" w:rsidRDefault="00F032B7" w:rsidP="00F032B7">
      <w:pPr>
        <w:shd w:val="clear" w:color="auto" w:fill="F3F3F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ru-RU"/>
        </w:rPr>
        <w:t>Одобрен</w:t>
      </w:r>
    </w:p>
    <w:p w:rsidR="00F032B7" w:rsidRPr="00F032B7" w:rsidRDefault="00F032B7" w:rsidP="00F032B7">
      <w:pPr>
        <w:shd w:val="clear" w:color="auto" w:fill="F3F3F3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ru-RU"/>
        </w:rPr>
        <w:t>Советом Федерации</w:t>
      </w:r>
    </w:p>
    <w:p w:rsidR="00F032B7" w:rsidRPr="00F032B7" w:rsidRDefault="00F032B7" w:rsidP="00F032B7">
      <w:pPr>
        <w:shd w:val="clear" w:color="auto" w:fill="F3F3F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lang w:eastAsia="ru-RU"/>
        </w:rPr>
        <w:t>26 декабря 2012 года</w:t>
      </w:r>
    </w:p>
    <w:p w:rsidR="00F032B7" w:rsidRPr="00F032B7" w:rsidRDefault="00F032B7" w:rsidP="00F032B7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</w:p>
    <w:p w:rsidR="00F032B7" w:rsidRPr="00F032B7" w:rsidRDefault="00F032B7" w:rsidP="00F032B7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  <w:r w:rsidRPr="00F032B7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Статья 2. Основные понятия, используемые в настоящем Федеральном законе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Для целей настоящего Федерального закона применяются следующие основные понятия: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1) образование —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2) воспитание —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</w:t>
      </w:r>
      <w:proofErr w:type="gramStart"/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принятых в обществе правил</w:t>
      </w:r>
      <w:proofErr w:type="gramEnd"/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и норм поведения в интересах человека, семьи, общества и государства;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3) обучение — целенаправленный процесс организации </w:t>
      </w:r>
      <w:proofErr w:type="gramStart"/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деятельности</w:t>
      </w:r>
      <w:proofErr w:type="gramEnd"/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4) уровень образования — завершенный цикл образования, характеризующийся определенной единой совокупностью требований;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5) квалификация —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6) федеральный государственный образовательный стандарт —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7) образовательный стандарт —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8) федеральные государственные требования —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9) образовательная программа —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10) примерная основная образовательная программа —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11) общее образование —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12) профессиональное образование —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13) профессиональное обучение —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14) дополнительное образование —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15) обучающийся — физическое лицо, осваивающее образовательную программу;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16) обучающийся с ограниченными возможностями здоровья —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17) образовательная деятельность — деятельность по реализации образовательных программ;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18) образовательная организация —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19) организация, осуществляющая обучение, —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20) организации, осуществляющие образовательную деятельность, —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21) педагогический работник —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22) учебный план —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23) индивидуальный учебный план —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24) практика —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25) направленность (профиль) образования —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26) средства обучения и воспитания — приборы, оборудование, включая спортивное оборудование и инвентарь, инструменты (в том числе музыкальные), учебно-наглядные </w:t>
      </w: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27) инклюзивное образование —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28) адаптированная образовательная программа —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29) 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30) отношения в сфере образования —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31) участники образовательных отношений —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32) участники отношений в сфере образования —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33) конфликт интересов педагогического работника —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34) присмотр и уход за детьми —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032B7" w:rsidRPr="00F032B7" w:rsidRDefault="00F032B7" w:rsidP="00F032B7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lastRenderedPageBreak/>
        <w:t>Статья 11. Федеральные государственные образовательные стандарты и федеральные государственные требования. Образовательные стандарты</w:t>
      </w:r>
    </w:p>
    <w:p w:rsidR="00F032B7" w:rsidRPr="00F032B7" w:rsidRDefault="00F032B7" w:rsidP="00F032B7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</w:t>
      </w:r>
      <w:r w:rsidRPr="00F032B7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1. Федеральные государственные образовательные стандарты и федеральные государственные требования обеспечивают: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1) единство образовательного пространства Российской Федерации;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2) преемственность основных образовательных программ;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2. Федеральные государственные образовательные стандарты, за исключением федерального государственного образовательного стандарта 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3. Федеральные государственные образовательные стандарты включают в себя требования к: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3) результатам освоения основных образовательных программ.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5. 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профессионального образования.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 образования указанных лиц или включаются в федеральные государственные образовательные стандарты специальные требования.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7.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8. Перечни 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 порядок формирования этих перечней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специальностей и направлений подготовки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может устанавливаться соответствие 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9. Порядок 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 Федерации.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«федеральный университет» или «национальный исследовательский университет», а также федеральные государственные образовательные организации высшего образования, перечень 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p w:rsidR="00F032B7" w:rsidRPr="00F032B7" w:rsidRDefault="00F032B7" w:rsidP="00F0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484848" stroked="f"/>
        </w:pic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Статья 75. Дополнительное образование детей и взрослых</w:t>
      </w:r>
    </w:p>
    <w:p w:rsidR="00F032B7" w:rsidRPr="00F032B7" w:rsidRDefault="00F032B7" w:rsidP="00F032B7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lastRenderedPageBreak/>
        <w:t>2.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F032B7" w:rsidRPr="00F032B7" w:rsidRDefault="00F032B7" w:rsidP="00F032B7">
      <w:pPr>
        <w:shd w:val="clear" w:color="auto" w:fill="F3F3F3"/>
        <w:spacing w:after="360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F032B7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5. Особенности реализации дополнительных предпрофессиональных программ определяются в соответствии с частями 3 — 7 статьи,83 и частями 4 — 5 статьи 84 настоящего Федерального закона.</w:t>
      </w:r>
    </w:p>
    <w:p w:rsidR="000D2196" w:rsidRDefault="000D2196"/>
    <w:sectPr w:rsidR="000D2196" w:rsidSect="00F032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B7"/>
    <w:rsid w:val="000D2196"/>
    <w:rsid w:val="00F0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9AD70-D8E9-4EDF-B1C8-78F0BE87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2555</Words>
  <Characters>14567</Characters>
  <Application>Microsoft Office Word</Application>
  <DocSecurity>0</DocSecurity>
  <Lines>121</Lines>
  <Paragraphs>34</Paragraphs>
  <ScaleCrop>false</ScaleCrop>
  <Company/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2</cp:revision>
  <dcterms:created xsi:type="dcterms:W3CDTF">2017-12-20T07:50:00Z</dcterms:created>
  <dcterms:modified xsi:type="dcterms:W3CDTF">2017-12-20T07:56:00Z</dcterms:modified>
</cp:coreProperties>
</file>